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419C" w:rsidR="00DD259F" w:rsidP="005B7AC9" w:rsidRDefault="00DD259F" w14:paraId="8b289f0" w14:textId="8b289f0">
      <w:pPr>
        <w15:collapsed w:val="false"/>
        <w:rPr>
          <w:rFonts w:cs="Arial"/>
          <w:b w:val="false"/>
        </w:rPr>
      </w:pPr>
      <w:bookmarkStart w:name="_GoBack" w:id="0"/>
      <w:bookmarkEnd w:id="0"/>
      <w:r w:rsidRPr="003B419C">
        <w:rPr>
          <w:rFonts w:cs="Arial"/>
          <w:b w:val="false"/>
        </w:rPr>
        <w:t>REPUBLIKA HRVATSKA</w:t>
      </w:r>
    </w:p>
    <w:p w:rsidRPr="003B419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3B419C">
        <w:rPr>
          <w:rFonts w:cs="Arial"/>
          <w:b w:val="false"/>
        </w:rPr>
        <w:t>TRGOVAČKI SUD U RIJECI</w:t>
      </w:r>
      <w:r w:rsidRPr="003B419C" w:rsidR="006D1F4A">
        <w:rPr>
          <w:rFonts w:cs="Arial"/>
          <w:b w:val="false"/>
        </w:rPr>
        <w:tab/>
      </w:r>
    </w:p>
    <w:p w:rsidR="00D92A4E" w:rsidP="005B7AC9" w:rsidRDefault="00DD259F">
      <w:pPr>
        <w:rPr>
          <w:rFonts w:cs="Arial"/>
          <w:b w:val="false"/>
        </w:rPr>
      </w:pPr>
      <w:r w:rsidRPr="003B419C">
        <w:rPr>
          <w:rFonts w:cs="Arial"/>
          <w:b w:val="false"/>
        </w:rPr>
        <w:t>ZADARSKA 1 i 3</w:t>
      </w:r>
    </w:p>
    <w:p w:rsidR="005522FD" w:rsidP="005B7AC9" w:rsidRDefault="005522FD">
      <w:pPr>
        <w:rPr>
          <w:rFonts w:cs="Arial"/>
          <w:b w:val="false"/>
        </w:rPr>
      </w:pPr>
    </w:p>
    <w:p w:rsidRPr="003B419C" w:rsidR="005522FD" w:rsidP="005B7AC9" w:rsidRDefault="005522FD">
      <w:pPr>
        <w:rPr>
          <w:rFonts w:cs="Arial"/>
          <w:b w:val="false"/>
        </w:rPr>
      </w:pPr>
    </w:p>
    <w:p w:rsidRPr="003B419C" w:rsidR="00613796" w:rsidP="00CC3B7B" w:rsidRDefault="00613796">
      <w:pPr>
        <w:jc w:val="center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Z A P I S N I K</w:t>
      </w:r>
    </w:p>
    <w:p w:rsidRPr="003B419C" w:rsidR="00ED472B" w:rsidP="00D92A4E" w:rsidRDefault="00405860">
      <w:pPr>
        <w:jc w:val="center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o</w:t>
      </w:r>
      <w:r w:rsidRPr="003B419C" w:rsidR="00560DA5">
        <w:rPr>
          <w:rFonts w:cs="Arial"/>
          <w:b w:val="false"/>
          <w:bCs/>
        </w:rPr>
        <w:t>d</w:t>
      </w:r>
      <w:r w:rsidRPr="003B419C" w:rsidR="001C161A">
        <w:rPr>
          <w:rFonts w:cs="Arial"/>
          <w:b w:val="false"/>
          <w:bCs/>
        </w:rPr>
        <w:t xml:space="preserve"> </w:t>
      </w:r>
      <w:r w:rsidR="00703088">
        <w:rPr>
          <w:rFonts w:cs="Arial"/>
          <w:b w:val="false"/>
          <w:bCs/>
        </w:rPr>
        <w:t>10</w:t>
      </w:r>
      <w:r w:rsidR="00EA3A7C">
        <w:rPr>
          <w:rFonts w:cs="Arial"/>
          <w:b w:val="false"/>
          <w:bCs/>
        </w:rPr>
        <w:t>. prosinca</w:t>
      </w:r>
      <w:r w:rsidRPr="003B419C" w:rsidR="00975549">
        <w:rPr>
          <w:rFonts w:cs="Arial"/>
          <w:b w:val="false"/>
          <w:bCs/>
        </w:rPr>
        <w:t xml:space="preserve"> 2025</w:t>
      </w:r>
      <w:r w:rsidRPr="003B419C" w:rsidR="00617E22">
        <w:rPr>
          <w:rFonts w:cs="Arial"/>
          <w:b w:val="false"/>
          <w:bCs/>
        </w:rPr>
        <w:t>.</w:t>
      </w:r>
      <w:r w:rsidRPr="003B419C" w:rsidR="00B82A55">
        <w:rPr>
          <w:rFonts w:cs="Arial"/>
          <w:b w:val="false"/>
          <w:bCs/>
        </w:rPr>
        <w:t xml:space="preserve"> </w:t>
      </w:r>
    </w:p>
    <w:p w:rsidRPr="003B419C" w:rsidR="00AE067B" w:rsidP="005B7AC9" w:rsidRDefault="00A24FE2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 xml:space="preserve">u prethodnom postupku </w:t>
      </w:r>
      <w:r w:rsidRPr="003B419C" w:rsidR="005F1715">
        <w:rPr>
          <w:rFonts w:cs="Arial"/>
          <w:b w:val="false"/>
        </w:rPr>
        <w:t xml:space="preserve">radi </w:t>
      </w:r>
      <w:r w:rsidR="00906711">
        <w:rPr>
          <w:rFonts w:cs="Arial"/>
          <w:b w:val="false"/>
        </w:rPr>
        <w:t xml:space="preserve">očitovanja o prijedlogu i </w:t>
      </w:r>
      <w:r w:rsidRPr="003B419C" w:rsidR="00B468D0">
        <w:rPr>
          <w:rFonts w:cs="Arial"/>
          <w:b w:val="false"/>
        </w:rPr>
        <w:t>rasprave o</w:t>
      </w:r>
      <w:r w:rsidRPr="003B419C" w:rsidR="00727FC2">
        <w:rPr>
          <w:rFonts w:cs="Arial"/>
          <w:b w:val="false"/>
        </w:rPr>
        <w:t xml:space="preserve"> </w:t>
      </w:r>
      <w:r w:rsidRPr="003B419C" w:rsidR="00E279D6">
        <w:rPr>
          <w:rFonts w:cs="Arial"/>
          <w:b w:val="false"/>
        </w:rPr>
        <w:t>pretpostavk</w:t>
      </w:r>
      <w:r w:rsidRPr="003B419C" w:rsidR="00B468D0">
        <w:rPr>
          <w:rFonts w:cs="Arial"/>
          <w:b w:val="false"/>
        </w:rPr>
        <w:t>ama</w:t>
      </w:r>
      <w:r w:rsidRPr="003B419C" w:rsidR="00E279D6">
        <w:rPr>
          <w:rFonts w:cs="Arial"/>
          <w:b w:val="false"/>
        </w:rPr>
        <w:t xml:space="preserve"> </w:t>
      </w:r>
      <w:r w:rsidRPr="003B419C" w:rsidR="006F49A9">
        <w:rPr>
          <w:rFonts w:cs="Arial"/>
          <w:b w:val="false"/>
        </w:rPr>
        <w:t xml:space="preserve">za otvaranje </w:t>
      </w:r>
      <w:r w:rsidRPr="003B419C" w:rsidR="00560DA5">
        <w:rPr>
          <w:rFonts w:cs="Arial"/>
          <w:b w:val="false"/>
        </w:rPr>
        <w:t xml:space="preserve">stečajnog </w:t>
      </w:r>
      <w:r w:rsidRPr="003B419C" w:rsidR="00613796">
        <w:rPr>
          <w:rFonts w:cs="Arial"/>
          <w:b w:val="false"/>
        </w:rPr>
        <w:t xml:space="preserve">postupka nad </w:t>
      </w:r>
      <w:r w:rsidRPr="003B419C" w:rsidR="00DE1769">
        <w:rPr>
          <w:rFonts w:cs="Arial"/>
          <w:b w:val="false"/>
        </w:rPr>
        <w:t>dužnik</w:t>
      </w:r>
      <w:r w:rsidRPr="003B419C" w:rsidR="006C6198">
        <w:rPr>
          <w:rFonts w:cs="Arial"/>
          <w:b w:val="false"/>
        </w:rPr>
        <w:t>om</w:t>
      </w:r>
      <w:r w:rsidRPr="003B419C" w:rsidR="00FF0648">
        <w:rPr>
          <w:rFonts w:cs="Arial"/>
          <w:b w:val="false"/>
        </w:rPr>
        <w:t xml:space="preserve"> </w:t>
      </w:r>
      <w:r w:rsidRPr="00703088" w:rsidR="00703088">
        <w:rPr>
          <w:rFonts w:cs="Arial"/>
          <w:b w:val="false"/>
        </w:rPr>
        <w:t>BELL TENT jednostavno društvo s ograničenom odgovornošću za pružanje usluga i trgovinu, Rijeka, Korzo 38</w:t>
      </w:r>
      <w:r w:rsidRPr="003B419C" w:rsidR="005F031D">
        <w:rPr>
          <w:rFonts w:cs="Arial"/>
          <w:b w:val="false"/>
        </w:rPr>
        <w:t>.</w:t>
      </w:r>
    </w:p>
    <w:p w:rsidR="002C395B" w:rsidP="005B7AC9" w:rsidRDefault="002C395B">
      <w:pPr>
        <w:jc w:val="both"/>
        <w:rPr>
          <w:rFonts w:cs="Arial"/>
          <w:b w:val="false"/>
        </w:rPr>
      </w:pPr>
    </w:p>
    <w:p w:rsidRPr="003B419C" w:rsidR="005522FD" w:rsidP="005B7AC9" w:rsidRDefault="005522FD">
      <w:pPr>
        <w:jc w:val="both"/>
        <w:rPr>
          <w:rFonts w:cs="Arial"/>
          <w:b w:val="false"/>
        </w:rPr>
      </w:pPr>
    </w:p>
    <w:p w:rsidRPr="003B419C" w:rsidR="00613796" w:rsidP="005B7AC9" w:rsidRDefault="00613796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OD SUDA PRISUTNI:</w:t>
      </w:r>
    </w:p>
    <w:p w:rsidRPr="003B419C" w:rsidR="00613796" w:rsidP="005B7AC9" w:rsidRDefault="00D7080F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Daniela Korlević, sutkinja</w:t>
      </w:r>
    </w:p>
    <w:p w:rsidR="002C395B" w:rsidP="00DE6009" w:rsidRDefault="00CE4C06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Dajana Jurković</w:t>
      </w:r>
      <w:r w:rsidRPr="003B419C" w:rsidR="00613796">
        <w:rPr>
          <w:rFonts w:cs="Arial"/>
          <w:b w:val="false"/>
        </w:rPr>
        <w:t>, zapisničar</w:t>
      </w:r>
    </w:p>
    <w:p w:rsidR="00EA3A7C" w:rsidP="009B4622" w:rsidRDefault="00EA3A7C">
      <w:pPr>
        <w:jc w:val="center"/>
        <w:rPr>
          <w:rFonts w:cs="Arial"/>
          <w:b w:val="false"/>
        </w:rPr>
      </w:pPr>
    </w:p>
    <w:p w:rsidR="005522FD" w:rsidP="009B4622" w:rsidRDefault="005522FD">
      <w:pPr>
        <w:jc w:val="center"/>
        <w:rPr>
          <w:rFonts w:cs="Arial"/>
          <w:b w:val="false"/>
        </w:rPr>
      </w:pPr>
    </w:p>
    <w:p w:rsidRPr="003B419C" w:rsidR="002C395B" w:rsidP="00EA3A7C" w:rsidRDefault="009168D8">
      <w:pPr>
        <w:jc w:val="center"/>
        <w:rPr>
          <w:rFonts w:cs="Arial"/>
          <w:b w:val="false"/>
        </w:rPr>
      </w:pPr>
      <w:r w:rsidRPr="003B419C">
        <w:rPr>
          <w:rFonts w:cs="Arial"/>
          <w:b w:val="false"/>
        </w:rPr>
        <w:t>Početak u</w:t>
      </w:r>
      <w:r w:rsidRPr="003B419C" w:rsidR="00CF16F2">
        <w:rPr>
          <w:rFonts w:cs="Arial"/>
          <w:b w:val="false"/>
        </w:rPr>
        <w:t xml:space="preserve"> </w:t>
      </w:r>
      <w:r w:rsidRPr="003B419C" w:rsidR="00897BDF">
        <w:rPr>
          <w:rFonts w:cs="Arial"/>
          <w:b w:val="false"/>
        </w:rPr>
        <w:t>09</w:t>
      </w:r>
      <w:r w:rsidRPr="003B419C" w:rsidR="00613796">
        <w:rPr>
          <w:rFonts w:cs="Arial"/>
          <w:b w:val="false"/>
        </w:rPr>
        <w:t>:</w:t>
      </w:r>
      <w:r w:rsidR="00703088">
        <w:rPr>
          <w:rFonts w:cs="Arial"/>
          <w:b w:val="false"/>
        </w:rPr>
        <w:t>0</w:t>
      </w:r>
      <w:r w:rsidRPr="003B419C" w:rsidR="00CE4C06">
        <w:rPr>
          <w:rFonts w:cs="Arial"/>
          <w:b w:val="false"/>
        </w:rPr>
        <w:t>0</w:t>
      </w:r>
      <w:r w:rsidRPr="003B419C" w:rsidR="00613796">
        <w:rPr>
          <w:rFonts w:cs="Arial"/>
          <w:b w:val="false"/>
        </w:rPr>
        <w:t xml:space="preserve"> </w:t>
      </w:r>
    </w:p>
    <w:p w:rsidRPr="003B419C" w:rsidR="00CE4C06" w:rsidP="005B7AC9" w:rsidRDefault="00CE4C06">
      <w:pPr>
        <w:jc w:val="both"/>
        <w:rPr>
          <w:rFonts w:cs="Arial"/>
          <w:b w:val="false"/>
        </w:rPr>
      </w:pPr>
    </w:p>
    <w:p w:rsidRPr="003B419C" w:rsidR="00BA4D2C" w:rsidP="00BA4D2C" w:rsidRDefault="00BA4D2C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Utvrđuje se da su na današnje ročište pristupili:</w:t>
      </w:r>
    </w:p>
    <w:p w:rsidRPr="003B419C" w:rsidR="00BA4D2C" w:rsidP="00BA4D2C" w:rsidRDefault="00BA4D2C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 xml:space="preserve">Za predlagatelja: </w:t>
      </w:r>
      <w:r w:rsidRPr="003B419C" w:rsidR="008D6F40">
        <w:rPr>
          <w:rFonts w:cs="Arial"/>
          <w:b w:val="false"/>
        </w:rPr>
        <w:t xml:space="preserve">nitko, dostava poziva uredno iskazana  </w:t>
      </w:r>
      <w:r w:rsidRPr="003B419C">
        <w:rPr>
          <w:rFonts w:cs="Arial"/>
          <w:b w:val="false"/>
        </w:rPr>
        <w:t xml:space="preserve">  </w:t>
      </w:r>
    </w:p>
    <w:p w:rsidRPr="003B419C" w:rsidR="00F242D5" w:rsidP="00BA4D2C" w:rsidRDefault="00BA4D2C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Za dužnika:</w:t>
      </w:r>
      <w:r w:rsidRPr="003B419C" w:rsidR="00CE4C06">
        <w:rPr>
          <w:rFonts w:cs="Arial"/>
          <w:b w:val="false"/>
        </w:rPr>
        <w:t xml:space="preserve"> </w:t>
      </w:r>
      <w:r w:rsidRPr="003B419C" w:rsidR="009B4622">
        <w:rPr>
          <w:rFonts w:cs="Arial"/>
          <w:b w:val="false"/>
        </w:rPr>
        <w:t xml:space="preserve">nitko, dostava poziva uredno iskazana    </w:t>
      </w:r>
    </w:p>
    <w:p w:rsidRPr="003B419C" w:rsidR="002535CE" w:rsidP="00BA4D2C" w:rsidRDefault="00CE4C06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 xml:space="preserve">Za FINA: </w:t>
      </w:r>
      <w:r w:rsidRPr="003B419C" w:rsidR="00BA4D2C">
        <w:rPr>
          <w:rFonts w:cs="Arial"/>
          <w:b w:val="false"/>
        </w:rPr>
        <w:t xml:space="preserve">nitko, dostava poziva uredno iskazana  </w:t>
      </w:r>
    </w:p>
    <w:p w:rsidR="002C395B" w:rsidP="00EF22DA" w:rsidRDefault="002C395B">
      <w:pPr>
        <w:pStyle w:val="Bezproreda"/>
        <w:jc w:val="both"/>
        <w:rPr>
          <w:rFonts w:cs="Arial"/>
          <w:b w:val="false"/>
          <w:bCs/>
        </w:rPr>
      </w:pPr>
    </w:p>
    <w:p w:rsidRPr="003B419C" w:rsidR="005522FD" w:rsidP="00EF22DA" w:rsidRDefault="005522FD">
      <w:pPr>
        <w:pStyle w:val="Bezproreda"/>
        <w:jc w:val="both"/>
        <w:rPr>
          <w:rFonts w:cs="Arial"/>
          <w:b w:val="false"/>
          <w:bCs/>
        </w:rPr>
      </w:pPr>
    </w:p>
    <w:p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 xml:space="preserve">Utvrđuje se da spisu prileži podnesak predlagatelja od </w:t>
      </w:r>
      <w:r w:rsidR="00703088">
        <w:rPr>
          <w:rFonts w:cs="Arial"/>
          <w:b w:val="false"/>
          <w:bCs/>
        </w:rPr>
        <w:t>24</w:t>
      </w:r>
      <w:r w:rsidRPr="003B419C">
        <w:rPr>
          <w:rFonts w:cs="Arial"/>
          <w:b w:val="false"/>
          <w:bCs/>
        </w:rPr>
        <w:t xml:space="preserve">. studenog 2025. prema kojem dužnik na dan </w:t>
      </w:r>
      <w:r w:rsidR="00703088">
        <w:rPr>
          <w:rFonts w:cs="Arial"/>
          <w:b w:val="false"/>
          <w:bCs/>
        </w:rPr>
        <w:t>24</w:t>
      </w:r>
      <w:r w:rsidRPr="003B419C">
        <w:rPr>
          <w:rFonts w:cs="Arial"/>
          <w:b w:val="false"/>
          <w:bCs/>
        </w:rPr>
        <w:t xml:space="preserve">. studenog 2025. u Očevidniku redoslijeda osnova za plaćanje ima evidentirane neizvršene osnove za plaćanje u neprekinutom razdoblju od </w:t>
      </w:r>
      <w:r w:rsidR="00703088">
        <w:rPr>
          <w:rFonts w:cs="Arial"/>
          <w:b w:val="false"/>
          <w:bCs/>
        </w:rPr>
        <w:t>157</w:t>
      </w:r>
      <w:r w:rsidRPr="003B419C">
        <w:rPr>
          <w:rFonts w:cs="Arial"/>
          <w:b w:val="false"/>
          <w:bCs/>
        </w:rPr>
        <w:t xml:space="preserve"> dana u ukupnom iznosu od </w:t>
      </w:r>
      <w:r w:rsidRPr="00703088" w:rsidR="00703088">
        <w:rPr>
          <w:rFonts w:cs="Arial"/>
          <w:b w:val="false"/>
          <w:bCs/>
        </w:rPr>
        <w:t>2.947,09</w:t>
      </w:r>
      <w:r w:rsidR="00703088">
        <w:rPr>
          <w:rFonts w:cs="Arial"/>
          <w:b w:val="false"/>
          <w:bCs/>
        </w:rPr>
        <w:t xml:space="preserve"> </w:t>
      </w:r>
      <w:r w:rsidRPr="003B419C">
        <w:rPr>
          <w:rFonts w:cs="Arial"/>
          <w:b w:val="false"/>
          <w:bCs/>
        </w:rPr>
        <w:t>EUR.</w:t>
      </w:r>
    </w:p>
    <w:p w:rsidRPr="003B419C" w:rsidR="00EA3A7C" w:rsidP="00CE4C06" w:rsidRDefault="00EA3A7C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906711" w:rsidP="00CE4C06" w:rsidRDefault="00EA3A7C">
      <w:pPr>
        <w:pStyle w:val="Bezproreda"/>
        <w:ind w:firstLine="720"/>
        <w:jc w:val="both"/>
        <w:rPr>
          <w:rFonts w:cs="Arial"/>
          <w:b w:val="false"/>
          <w:bCs/>
        </w:rPr>
      </w:pPr>
      <w:r w:rsidRPr="00EA3A7C">
        <w:rPr>
          <w:rFonts w:cs="Arial"/>
          <w:b w:val="false"/>
          <w:bCs/>
        </w:rPr>
        <w:t>Utvrđuje se da</w:t>
      </w:r>
      <w:r w:rsidR="00906711">
        <w:rPr>
          <w:rFonts w:cs="Arial"/>
          <w:b w:val="false"/>
          <w:bCs/>
        </w:rPr>
        <w:t xml:space="preserve"> u spisu prileži podnesak dužnika od 3. prosinca 2025. u kojem se dužnik izričito protivi prijedlogu za otvaranje stečajnog postupka budući dužnik ima imovinu iz koje će podmiriti sve svoje obveze u razumnom roku.</w:t>
      </w:r>
    </w:p>
    <w:p w:rsidR="009A3472" w:rsidP="000751A3" w:rsidRDefault="00906711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Nadalje navodi da dužnik ima značajnu imovinu u vidu tražbine prema dužniku OUTSTANDING B.V. iz Nizozemske u iznosu od 290.767,66 EUR koja tražbina još uvijek nije podmirena, zbog čega je dužnik podnio tužbu. O tome se vodi parnica pri ovom sudu u predmetu poslovni broj P-641/22. U parničnom predmetu provedeno je knjigovodstveno – financijsko vještačenje kojim je potvrđena visina potraživanja tužitelja. Dužnik napominje da se očekuje donošenje odluke kojom će se usvojit</w:t>
      </w:r>
      <w:r w:rsidR="009A3472">
        <w:rPr>
          <w:rFonts w:cs="Arial"/>
          <w:b w:val="false"/>
          <w:bCs/>
        </w:rPr>
        <w:t>i</w:t>
      </w:r>
      <w:r>
        <w:rPr>
          <w:rFonts w:cs="Arial"/>
          <w:b w:val="false"/>
          <w:bCs/>
        </w:rPr>
        <w:t xml:space="preserve"> tužbeni zahtjev tužitelja</w:t>
      </w:r>
      <w:r w:rsidR="009A3472">
        <w:rPr>
          <w:rFonts w:cs="Arial"/>
          <w:b w:val="false"/>
          <w:bCs/>
        </w:rPr>
        <w:t xml:space="preserve"> nakon čega se očekuje uplata novčanih sredstava na račun dužnika</w:t>
      </w:r>
      <w:r>
        <w:rPr>
          <w:rFonts w:cs="Arial"/>
          <w:b w:val="false"/>
          <w:bCs/>
        </w:rPr>
        <w:t>.</w:t>
      </w:r>
      <w:r w:rsidR="000751A3">
        <w:rPr>
          <w:rFonts w:cs="Arial"/>
          <w:b w:val="false"/>
          <w:bCs/>
        </w:rPr>
        <w:t xml:space="preserve"> </w:t>
      </w:r>
      <w:r w:rsidR="009A3472">
        <w:rPr>
          <w:rFonts w:cs="Arial"/>
          <w:b w:val="false"/>
          <w:bCs/>
        </w:rPr>
        <w:t>Zastupnik dužnika po zakonu stoga predlaže sudu odgodu današnjeg ročišta.</w:t>
      </w:r>
    </w:p>
    <w:p w:rsidR="0011009A" w:rsidP="00486870" w:rsidRDefault="0011009A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0751A3" w:rsidR="005522FD" w:rsidP="000751A3" w:rsidRDefault="00EA3A7C">
      <w:pPr>
        <w:pStyle w:val="Bezproreda"/>
        <w:ind w:firstLine="720"/>
        <w:jc w:val="both"/>
        <w:rPr>
          <w:rFonts w:cs="Arial"/>
          <w:b w:val="false"/>
          <w:bCs/>
          <w:iCs/>
        </w:rPr>
      </w:pPr>
      <w:r w:rsidRPr="000751A3">
        <w:rPr>
          <w:rFonts w:cs="Arial"/>
          <w:b w:val="false"/>
          <w:bCs/>
          <w:iCs/>
        </w:rPr>
        <w:t xml:space="preserve">Utvrđuje se da prema Očevidniku neizvršenih osnova za plaćanje </w:t>
      </w:r>
      <w:r w:rsidRPr="000751A3" w:rsidR="00703088">
        <w:rPr>
          <w:rFonts w:cs="Arial"/>
          <w:b w:val="false"/>
          <w:bCs/>
          <w:iCs/>
        </w:rPr>
        <w:t>10</w:t>
      </w:r>
      <w:r w:rsidRPr="000751A3">
        <w:rPr>
          <w:rFonts w:cs="Arial"/>
          <w:b w:val="false"/>
          <w:bCs/>
          <w:iCs/>
        </w:rPr>
        <w:t xml:space="preserve">. prosinca 2025. dužnik ima neizvršene osnove za plaćanje u ukupnom iznosu od </w:t>
      </w:r>
      <w:r w:rsidRPr="000751A3" w:rsidR="000751A3">
        <w:rPr>
          <w:rFonts w:cs="Arial"/>
          <w:b w:val="false"/>
          <w:bCs/>
          <w:iCs/>
        </w:rPr>
        <w:t>2.951,73</w:t>
      </w:r>
      <w:r w:rsidRPr="000751A3" w:rsidR="00703088">
        <w:rPr>
          <w:rFonts w:cs="Arial"/>
          <w:b w:val="false"/>
          <w:bCs/>
          <w:iCs/>
        </w:rPr>
        <w:t xml:space="preserve"> </w:t>
      </w:r>
      <w:r w:rsidRPr="000751A3">
        <w:rPr>
          <w:rFonts w:cs="Arial"/>
          <w:b w:val="false"/>
          <w:bCs/>
          <w:iCs/>
        </w:rPr>
        <w:t>EUR u razdoblju dužem od 60 dana, zbog čega kod dužnika nije otklonjen stečajni razlog nesposobnost za plaćanje.</w:t>
      </w:r>
    </w:p>
    <w:p w:rsidRPr="000751A3" w:rsidR="000751A3" w:rsidP="000751A3" w:rsidRDefault="000751A3">
      <w:pPr>
        <w:pStyle w:val="Bezproreda"/>
        <w:ind w:firstLine="720"/>
        <w:jc w:val="both"/>
        <w:rPr>
          <w:rFonts w:cs="Arial"/>
          <w:b w:val="false"/>
          <w:bCs/>
          <w:iCs/>
          <w:color w:val="FF0000"/>
        </w:rPr>
      </w:pPr>
    </w:p>
    <w:p w:rsidRPr="00B36C60" w:rsidR="00B36C60" w:rsidP="001807C7" w:rsidRDefault="00B36C60">
      <w:pPr>
        <w:ind w:firstLine="708"/>
        <w:jc w:val="both"/>
        <w:rPr>
          <w:rFonts w:cs="Arial"/>
          <w:b w:val="false"/>
        </w:rPr>
      </w:pPr>
      <w:r w:rsidRPr="00B36C60">
        <w:rPr>
          <w:rFonts w:cs="Arial"/>
          <w:b w:val="false"/>
        </w:rPr>
        <w:lastRenderedPageBreak/>
        <w:t>Sudac donosi</w:t>
      </w:r>
    </w:p>
    <w:p w:rsidRPr="00B36C60" w:rsidR="00B36C60" w:rsidP="001807C7" w:rsidRDefault="00B36C60">
      <w:pPr>
        <w:ind w:firstLine="708"/>
        <w:jc w:val="center"/>
        <w:rPr>
          <w:rFonts w:cs="Arial"/>
          <w:b w:val="false"/>
        </w:rPr>
      </w:pPr>
      <w:r w:rsidRPr="00B36C60">
        <w:rPr>
          <w:rFonts w:cs="Arial"/>
          <w:b w:val="false"/>
        </w:rPr>
        <w:t xml:space="preserve">r j e š e n j e </w:t>
      </w:r>
    </w:p>
    <w:p w:rsidRPr="00B36C60" w:rsidR="00B36C60" w:rsidP="001807C7" w:rsidRDefault="00B36C60">
      <w:pPr>
        <w:ind w:firstLine="708"/>
        <w:jc w:val="center"/>
        <w:rPr>
          <w:rFonts w:cs="Arial"/>
          <w:b w:val="false"/>
        </w:rPr>
      </w:pPr>
    </w:p>
    <w:p w:rsidRPr="00B36C60" w:rsidR="00B36C60" w:rsidP="00B36C60" w:rsidRDefault="00B36C60">
      <w:pPr>
        <w:ind w:firstLine="708"/>
        <w:jc w:val="both"/>
        <w:rPr>
          <w:rFonts w:cs="Arial"/>
          <w:b w:val="false"/>
        </w:rPr>
      </w:pPr>
      <w:r w:rsidRPr="00B36C60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B36C60" w:rsidR="00B36C60" w:rsidP="001807C7" w:rsidRDefault="00B36C60">
      <w:pPr>
        <w:ind w:firstLine="708"/>
        <w:rPr>
          <w:rFonts w:cs="Arial"/>
          <w:b w:val="false"/>
        </w:rPr>
      </w:pPr>
    </w:p>
    <w:p w:rsidRPr="00B36C60" w:rsidR="00B36C60" w:rsidP="000751A3" w:rsidRDefault="000751A3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22. siječnja </w:t>
      </w:r>
      <w:r w:rsidR="00B36C60">
        <w:rPr>
          <w:rFonts w:cs="Arial"/>
          <w:b w:val="false"/>
        </w:rPr>
        <w:t>2026</w:t>
      </w:r>
      <w:r w:rsidRPr="00B36C60" w:rsidR="00B36C60">
        <w:rPr>
          <w:rFonts w:cs="Arial"/>
          <w:b w:val="false"/>
        </w:rPr>
        <w:t xml:space="preserve">. u </w:t>
      </w:r>
      <w:r>
        <w:rPr>
          <w:rFonts w:cs="Arial"/>
          <w:b w:val="false"/>
        </w:rPr>
        <w:t>09:00</w:t>
      </w:r>
    </w:p>
    <w:p w:rsidRPr="00B36C60" w:rsidR="00B36C60" w:rsidP="001807C7" w:rsidRDefault="00B36C60">
      <w:pPr>
        <w:jc w:val="center"/>
        <w:rPr>
          <w:rFonts w:cs="Arial"/>
          <w:b w:val="false"/>
        </w:rPr>
      </w:pPr>
      <w:r w:rsidRPr="00B36C60">
        <w:rPr>
          <w:rFonts w:cs="Arial"/>
          <w:b w:val="false"/>
        </w:rPr>
        <w:t xml:space="preserve">   kod Trgovačkog suda u Rijeci </w:t>
      </w:r>
    </w:p>
    <w:p w:rsidRPr="00B36C60" w:rsidR="00B36C60" w:rsidP="001807C7" w:rsidRDefault="00B36C60">
      <w:pPr>
        <w:jc w:val="center"/>
        <w:rPr>
          <w:rFonts w:cs="Arial"/>
          <w:b w:val="false"/>
        </w:rPr>
      </w:pPr>
      <w:r w:rsidRPr="00B36C60">
        <w:rPr>
          <w:rFonts w:cs="Arial"/>
          <w:b w:val="false"/>
        </w:rPr>
        <w:t>Zadarska ulica 1 i 3</w:t>
      </w:r>
    </w:p>
    <w:p w:rsidRPr="00B36C60" w:rsidR="00B36C60" w:rsidP="001807C7" w:rsidRDefault="00B36C60">
      <w:pPr>
        <w:jc w:val="center"/>
        <w:rPr>
          <w:rFonts w:cs="Arial"/>
          <w:b w:val="false"/>
        </w:rPr>
      </w:pPr>
      <w:r w:rsidRPr="00B36C60">
        <w:rPr>
          <w:rFonts w:cs="Arial"/>
          <w:b w:val="false"/>
        </w:rPr>
        <w:t>I. kat, sudnica broj 2</w:t>
      </w:r>
    </w:p>
    <w:p w:rsidRPr="00B36C60" w:rsidR="00B36C60" w:rsidP="001807C7" w:rsidRDefault="00B36C60">
      <w:pPr>
        <w:rPr>
          <w:rFonts w:cs="Arial"/>
          <w:b w:val="false"/>
        </w:rPr>
      </w:pPr>
    </w:p>
    <w:p w:rsidRPr="00B36C60" w:rsidR="00B36C60" w:rsidP="00B36C60" w:rsidRDefault="000751A3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koje se predlagatelj i</w:t>
      </w:r>
      <w:r w:rsidRPr="00B36C60" w:rsidR="00B36C60">
        <w:rPr>
          <w:rFonts w:cs="Arial"/>
          <w:b w:val="false"/>
        </w:rPr>
        <w:t xml:space="preserve"> zastupnik dužnika po zakonu </w:t>
      </w:r>
      <w:r>
        <w:rPr>
          <w:rFonts w:cs="Arial"/>
          <w:b w:val="false"/>
        </w:rPr>
        <w:t>pozivaju</w:t>
      </w:r>
      <w:r w:rsidRPr="00B36C60" w:rsidR="00B36C60">
        <w:rPr>
          <w:rFonts w:cs="Arial"/>
          <w:b w:val="false"/>
        </w:rPr>
        <w:t xml:space="preserve"> objavom ovog poziva na mrežnoj stranici e-Oglasne ploče suda.</w:t>
      </w:r>
    </w:p>
    <w:p w:rsidRPr="003B419C" w:rsidR="00EA02AD" w:rsidP="000751A3" w:rsidRDefault="00EA02AD">
      <w:pPr>
        <w:jc w:val="both"/>
        <w:rPr>
          <w:rFonts w:cs="Arial"/>
          <w:b w:val="false"/>
          <w:bCs/>
        </w:rPr>
      </w:pPr>
    </w:p>
    <w:p w:rsidRPr="003B419C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Dovršeno u</w:t>
      </w:r>
      <w:r w:rsidRPr="003B419C" w:rsidR="00034B53">
        <w:rPr>
          <w:rFonts w:cs="Arial"/>
          <w:b w:val="false"/>
          <w:bCs/>
        </w:rPr>
        <w:t xml:space="preserve"> </w:t>
      </w:r>
      <w:r w:rsidR="000751A3">
        <w:rPr>
          <w:rFonts w:cs="Arial"/>
          <w:b w:val="false"/>
          <w:bCs/>
        </w:rPr>
        <w:t>0</w:t>
      </w:r>
      <w:r w:rsidRPr="003B419C" w:rsidR="00897BDF">
        <w:rPr>
          <w:rFonts w:cs="Arial"/>
          <w:b w:val="false"/>
          <w:bCs/>
        </w:rPr>
        <w:t>9</w:t>
      </w:r>
      <w:r w:rsidRPr="003B419C" w:rsidR="009F77AF">
        <w:rPr>
          <w:rFonts w:cs="Arial"/>
          <w:b w:val="false"/>
          <w:bCs/>
        </w:rPr>
        <w:t>:</w:t>
      </w:r>
      <w:r w:rsidR="000751A3">
        <w:rPr>
          <w:rFonts w:cs="Arial"/>
          <w:b w:val="false"/>
          <w:bCs/>
        </w:rPr>
        <w:t>0</w:t>
      </w:r>
      <w:r w:rsidRPr="003B419C" w:rsidR="00DE6009">
        <w:rPr>
          <w:rFonts w:cs="Arial"/>
          <w:b w:val="false"/>
          <w:bCs/>
        </w:rPr>
        <w:t>5</w:t>
      </w:r>
      <w:r w:rsidRPr="003B419C">
        <w:rPr>
          <w:rFonts w:cs="Arial"/>
          <w:b w:val="false"/>
          <w:bCs/>
        </w:rPr>
        <w:t xml:space="preserve"> </w:t>
      </w:r>
    </w:p>
    <w:p w:rsidRPr="003B419C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3B419C" w:rsidR="00E8442A" w:rsidP="005B7AC9" w:rsidRDefault="007B31B2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 xml:space="preserve"> </w:t>
      </w:r>
      <w:r w:rsidRPr="003B419C">
        <w:rPr>
          <w:rFonts w:cs="Arial"/>
          <w:b w:val="false"/>
        </w:rPr>
        <w:tab/>
      </w:r>
      <w:r w:rsidRPr="003B419C" w:rsidR="00D95C4F">
        <w:rPr>
          <w:rFonts w:cs="Arial"/>
          <w:b w:val="false"/>
        </w:rPr>
        <w:t xml:space="preserve">  </w:t>
      </w:r>
      <w:r w:rsidRPr="003B419C">
        <w:rPr>
          <w:rFonts w:cs="Arial"/>
          <w:b w:val="false"/>
        </w:rPr>
        <w:tab/>
        <w:t xml:space="preserve">      </w:t>
      </w:r>
      <w:r w:rsidRPr="003B419C" w:rsidR="00FC145F">
        <w:rPr>
          <w:rFonts w:cs="Arial"/>
          <w:b w:val="false"/>
        </w:rPr>
        <w:t xml:space="preserve">                     </w:t>
      </w:r>
      <w:r w:rsidRPr="003B419C">
        <w:rPr>
          <w:rFonts w:cs="Arial"/>
          <w:b w:val="false"/>
        </w:rPr>
        <w:t xml:space="preserve"> </w:t>
      </w:r>
      <w:r w:rsidRPr="003B419C" w:rsidR="001471E3">
        <w:rPr>
          <w:rFonts w:cs="Arial"/>
          <w:b w:val="false"/>
        </w:rPr>
        <w:t xml:space="preserve">        </w:t>
      </w:r>
      <w:r w:rsidRPr="003B419C" w:rsidR="00D7080F">
        <w:rPr>
          <w:rFonts w:cs="Arial"/>
          <w:b w:val="false"/>
        </w:rPr>
        <w:t>Sutkinja</w:t>
      </w:r>
      <w:r w:rsidRPr="003B419C" w:rsidR="005B7AC9">
        <w:rPr>
          <w:rFonts w:cs="Arial"/>
          <w:b w:val="false"/>
        </w:rPr>
        <w:t xml:space="preserve">           </w:t>
      </w:r>
      <w:r w:rsidRPr="003B419C" w:rsidR="00643DC3">
        <w:rPr>
          <w:rFonts w:cs="Arial"/>
          <w:b w:val="false"/>
        </w:rPr>
        <w:t xml:space="preserve"> </w:t>
      </w:r>
      <w:r w:rsidRPr="003B419C" w:rsidR="007B32C7">
        <w:rPr>
          <w:rFonts w:cs="Arial"/>
          <w:b w:val="false"/>
        </w:rPr>
        <w:t xml:space="preserve"> </w:t>
      </w:r>
      <w:r w:rsidRPr="003B419C" w:rsidR="002D5A1F">
        <w:rPr>
          <w:rFonts w:cs="Arial"/>
          <w:b w:val="false"/>
        </w:rPr>
        <w:tab/>
      </w:r>
      <w:r w:rsidRPr="003B419C" w:rsidR="007B32C7">
        <w:rPr>
          <w:rFonts w:cs="Arial"/>
          <w:b w:val="false"/>
        </w:rPr>
        <w:t xml:space="preserve"> </w:t>
      </w:r>
      <w:r w:rsidRPr="003B419C" w:rsidR="00CA5F98">
        <w:rPr>
          <w:rFonts w:cs="Arial"/>
          <w:b w:val="false"/>
        </w:rPr>
        <w:t xml:space="preserve"> </w:t>
      </w:r>
    </w:p>
    <w:p w:rsidR="00175C52" w:rsidP="005B7AC9" w:rsidRDefault="00175C52">
      <w:pPr>
        <w:jc w:val="both"/>
        <w:rPr>
          <w:rFonts w:cs="Arial"/>
          <w:b w:val="false"/>
        </w:rPr>
      </w:pPr>
    </w:p>
    <w:p w:rsidRPr="003B419C" w:rsidR="00B55AFA" w:rsidP="005B7AC9" w:rsidRDefault="00B55AFA">
      <w:pPr>
        <w:jc w:val="both"/>
        <w:rPr>
          <w:rFonts w:cs="Arial"/>
          <w:b w:val="false"/>
        </w:rPr>
      </w:pPr>
    </w:p>
    <w:p w:rsidRPr="003B419C" w:rsidR="00222484" w:rsidP="005B7AC9" w:rsidRDefault="00222484">
      <w:pPr>
        <w:jc w:val="both"/>
        <w:rPr>
          <w:rFonts w:cs="Arial"/>
          <w:b w:val="false"/>
        </w:rPr>
      </w:pPr>
    </w:p>
    <w:p w:rsidRPr="003B419C" w:rsidR="00E72AD8" w:rsidP="00A351CE" w:rsidRDefault="007B31B2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ab/>
      </w:r>
      <w:r w:rsidRPr="003B419C">
        <w:rPr>
          <w:rFonts w:cs="Arial"/>
          <w:b w:val="false"/>
        </w:rPr>
        <w:tab/>
      </w:r>
      <w:r w:rsidRPr="003B419C">
        <w:rPr>
          <w:rFonts w:cs="Arial"/>
          <w:b w:val="false"/>
        </w:rPr>
        <w:tab/>
      </w:r>
      <w:r w:rsidRPr="003B419C">
        <w:rPr>
          <w:rFonts w:cs="Arial"/>
          <w:b w:val="false"/>
        </w:rPr>
        <w:tab/>
        <w:t xml:space="preserve">            </w:t>
      </w:r>
      <w:r w:rsidRPr="003B419C" w:rsidR="001471E3">
        <w:rPr>
          <w:rFonts w:cs="Arial"/>
          <w:b w:val="false"/>
        </w:rPr>
        <w:t xml:space="preserve">  </w:t>
      </w:r>
      <w:r w:rsidRPr="003B419C">
        <w:rPr>
          <w:rFonts w:cs="Arial"/>
          <w:b w:val="false"/>
        </w:rPr>
        <w:t xml:space="preserve">Zapisničar </w:t>
      </w:r>
      <w:r w:rsidRPr="003B419C">
        <w:rPr>
          <w:rFonts w:cs="Arial"/>
          <w:b w:val="false"/>
        </w:rPr>
        <w:tab/>
        <w:t xml:space="preserve">         </w:t>
      </w:r>
      <w:r w:rsidRPr="003B419C" w:rsidR="00CA5F98">
        <w:rPr>
          <w:rFonts w:cs="Arial"/>
          <w:b w:val="false"/>
        </w:rPr>
        <w:t xml:space="preserve"> </w:t>
      </w:r>
      <w:r w:rsidRPr="003B419C" w:rsidR="00127B73">
        <w:rPr>
          <w:rFonts w:cs="Arial"/>
          <w:b w:val="false"/>
        </w:rPr>
        <w:tab/>
        <w:t xml:space="preserve">    </w:t>
      </w:r>
      <w:r w:rsidRPr="003B419C" w:rsidR="00763F5D">
        <w:rPr>
          <w:rFonts w:cs="Arial"/>
          <w:b w:val="false"/>
        </w:rPr>
        <w:t xml:space="preserve"> </w:t>
      </w:r>
      <w:r w:rsidRPr="003B419C" w:rsidR="00E72AD8">
        <w:rPr>
          <w:rFonts w:cs="Arial"/>
          <w:b w:val="false"/>
        </w:rPr>
        <w:t xml:space="preserve">   </w:t>
      </w:r>
    </w:p>
    <w:sectPr w:rsidRPr="003B419C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8144B4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703088">
      <w:rPr>
        <w:rFonts w:cs="Arial"/>
        <w:b w:val="false"/>
      </w:rPr>
      <w:t>436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4D4037">
      <w:rPr>
        <w:rFonts w:cs="Arial"/>
        <w:b w:val="false"/>
      </w:rPr>
      <w:t>-</w:t>
    </w:r>
    <w:r w:rsidR="00703088">
      <w:rPr>
        <w:rFonts w:cs="Arial"/>
        <w:b w:val="false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3B6B2F8B"/>
    <w:multiLevelType w:val="hybridMultilevel"/>
    <w:tmpl w:val="2B688940"/>
    <w:lvl w:ilvl="0" w:tplc="B9A44CD6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8"/>
  </w:num>
  <w:num w:numId="2">
    <w:abstractNumId w:val="5"/>
  </w:num>
  <w:num w:numId="3">
    <w:abstractNumId w:val="37"/>
  </w:num>
  <w:num w:numId="4">
    <w:abstractNumId w:val="17"/>
  </w:num>
  <w:num w:numId="5">
    <w:abstractNumId w:val="30"/>
  </w:num>
  <w:num w:numId="6">
    <w:abstractNumId w:val="23"/>
  </w:num>
  <w:num w:numId="7">
    <w:abstractNumId w:val="3"/>
  </w:num>
  <w:num w:numId="8">
    <w:abstractNumId w:val="25"/>
  </w:num>
  <w:num w:numId="9">
    <w:abstractNumId w:val="12"/>
  </w:num>
  <w:num w:numId="10">
    <w:abstractNumId w:val="27"/>
  </w:num>
  <w:num w:numId="11">
    <w:abstractNumId w:val="9"/>
  </w:num>
  <w:num w:numId="12">
    <w:abstractNumId w:val="11"/>
  </w:num>
  <w:num w:numId="13">
    <w:abstractNumId w:val="1"/>
  </w:num>
  <w:num w:numId="14">
    <w:abstractNumId w:val="18"/>
  </w:num>
  <w:num w:numId="15">
    <w:abstractNumId w:val="6"/>
  </w:num>
  <w:num w:numId="16">
    <w:abstractNumId w:val="33"/>
  </w:num>
  <w:num w:numId="17">
    <w:abstractNumId w:val="39"/>
  </w:num>
  <w:num w:numId="18">
    <w:abstractNumId w:val="40"/>
  </w:num>
  <w:num w:numId="19">
    <w:abstractNumId w:val="13"/>
  </w:num>
  <w:num w:numId="20">
    <w:abstractNumId w:val="36"/>
  </w:num>
  <w:num w:numId="21">
    <w:abstractNumId w:val="26"/>
  </w:num>
  <w:num w:numId="22">
    <w:abstractNumId w:val="4"/>
  </w:num>
  <w:num w:numId="23">
    <w:abstractNumId w:val="29"/>
  </w:num>
  <w:num w:numId="24">
    <w:abstractNumId w:val="21"/>
  </w:num>
  <w:num w:numId="25">
    <w:abstractNumId w:val="31"/>
  </w:num>
  <w:num w:numId="26">
    <w:abstractNumId w:val="32"/>
  </w:num>
  <w:num w:numId="27">
    <w:abstractNumId w:val="0"/>
  </w:num>
  <w:num w:numId="28">
    <w:abstractNumId w:val="8"/>
  </w:num>
  <w:num w:numId="29">
    <w:abstractNumId w:val="38"/>
  </w:num>
  <w:num w:numId="30">
    <w:abstractNumId w:val="10"/>
  </w:num>
  <w:num w:numId="31">
    <w:abstractNumId w:val="34"/>
  </w:num>
  <w:num w:numId="32">
    <w:abstractNumId w:val="2"/>
  </w:num>
  <w:num w:numId="33">
    <w:abstractNumId w:val="7"/>
  </w:num>
  <w:num w:numId="34">
    <w:abstractNumId w:val="24"/>
  </w:num>
  <w:num w:numId="35">
    <w:abstractNumId w:val="19"/>
  </w:num>
  <w:num w:numId="36">
    <w:abstractNumId w:val="16"/>
  </w:num>
  <w:num w:numId="37">
    <w:abstractNumId w:val="22"/>
  </w:num>
  <w:num w:numId="38">
    <w:abstractNumId w:val="14"/>
  </w:num>
  <w:num w:numId="39">
    <w:abstractNumId w:val="35"/>
  </w:num>
  <w:num w:numId="40">
    <w:abstractNumId w:val="15"/>
  </w:num>
  <w:num w:numId="41">
    <w:abstractNumId w:val="20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058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1F51"/>
    <w:rsid w:val="000136D2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51A3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2BC7"/>
    <w:rsid w:val="0027640D"/>
    <w:rsid w:val="00280606"/>
    <w:rsid w:val="00283E1C"/>
    <w:rsid w:val="0028442E"/>
    <w:rsid w:val="0028551C"/>
    <w:rsid w:val="00286114"/>
    <w:rsid w:val="002906D8"/>
    <w:rsid w:val="00291E04"/>
    <w:rsid w:val="002923FB"/>
    <w:rsid w:val="00292A38"/>
    <w:rsid w:val="00295B24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3E6B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1599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3BF"/>
    <w:rsid w:val="0043597D"/>
    <w:rsid w:val="00436677"/>
    <w:rsid w:val="00436979"/>
    <w:rsid w:val="004402AF"/>
    <w:rsid w:val="00444601"/>
    <w:rsid w:val="00446840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22FD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7353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4B09"/>
    <w:rsid w:val="006D6C46"/>
    <w:rsid w:val="006D6EA8"/>
    <w:rsid w:val="006E041A"/>
    <w:rsid w:val="006E09F9"/>
    <w:rsid w:val="006E0FA3"/>
    <w:rsid w:val="006E4D15"/>
    <w:rsid w:val="006E7C32"/>
    <w:rsid w:val="006E7EE2"/>
    <w:rsid w:val="006F02D6"/>
    <w:rsid w:val="006F379A"/>
    <w:rsid w:val="006F49A9"/>
    <w:rsid w:val="006F55F1"/>
    <w:rsid w:val="0070247F"/>
    <w:rsid w:val="00703088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1CA8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5793"/>
    <w:rsid w:val="007D6806"/>
    <w:rsid w:val="007E07A2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44B4"/>
    <w:rsid w:val="008168BE"/>
    <w:rsid w:val="008171BE"/>
    <w:rsid w:val="008200C6"/>
    <w:rsid w:val="00821217"/>
    <w:rsid w:val="0082136E"/>
    <w:rsid w:val="00825BB7"/>
    <w:rsid w:val="008260E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6711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49F"/>
    <w:rsid w:val="00943AB7"/>
    <w:rsid w:val="009468EC"/>
    <w:rsid w:val="00950A45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3472"/>
    <w:rsid w:val="009A39D2"/>
    <w:rsid w:val="009A7231"/>
    <w:rsid w:val="009A7BDC"/>
    <w:rsid w:val="009A7BE2"/>
    <w:rsid w:val="009B1CCD"/>
    <w:rsid w:val="009B211B"/>
    <w:rsid w:val="009B41F1"/>
    <w:rsid w:val="009B462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7AF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40CC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C60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AFA"/>
    <w:rsid w:val="00B566F3"/>
    <w:rsid w:val="00B57B57"/>
    <w:rsid w:val="00B61928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41E"/>
    <w:rsid w:val="00BC48C1"/>
    <w:rsid w:val="00BC6C14"/>
    <w:rsid w:val="00BC7879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53B07"/>
    <w:rsid w:val="00D65022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39D0"/>
    <w:rsid w:val="00E16D41"/>
    <w:rsid w:val="00E1748C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2AD8"/>
    <w:rsid w:val="00E732FA"/>
    <w:rsid w:val="00E743E4"/>
    <w:rsid w:val="00E7555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6B20"/>
    <w:rsid w:val="00E96CC2"/>
    <w:rsid w:val="00E96EF3"/>
    <w:rsid w:val="00EA02AD"/>
    <w:rsid w:val="00EA3A7C"/>
    <w:rsid w:val="00EA4B29"/>
    <w:rsid w:val="00EA51D6"/>
    <w:rsid w:val="00EB0397"/>
    <w:rsid w:val="00EB0798"/>
    <w:rsid w:val="00EB3040"/>
    <w:rsid w:val="00EB4FC4"/>
    <w:rsid w:val="00EB6192"/>
    <w:rsid w:val="00EC1550"/>
    <w:rsid w:val="00EC1EC5"/>
    <w:rsid w:val="00EC628F"/>
    <w:rsid w:val="00EC696B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058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prosinca 2025.</izvorni_sadrzaj>
    <derivirana_varijabla naziv="DomainObject.PlaniraniZavrsetakDatum_1">10. prosinca 2025.</derivirana_varijabla>
  </DomainObject.PlaniraniZavrsetakDatum>
  <DomainObject.PlaniraniPocetakDatum>
    <izvorni_sadrzaj>10. prosinca 2025.</izvorni_sadrzaj>
    <derivirana_varijabla naziv="DomainObject.PlaniraniPocetakDatum_1">10. prosinca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prosinca 2025.</izvorni_sadrzaj>
    <derivirana_varijabla naziv="DomainObject.Zapisnik.DatumKreiranja_1">10.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St-436/2025-9</izvorni_sadrzaj>
    <derivirana_varijabla naziv="DomainObject.Zapisnik.Oznaka_1">St-436/2025-9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listopada 2025.</izvorni_sadrzaj>
    <derivirana_varijabla naziv="DomainObject.Predmet.DatumIzradeOptuznogAkta_1">20. listopada 2025.</derivirana_varijabla>
  </DomainObject.Predmet.DatumIzradeOptuznogAkta>
  <DomainObject.Predmet.DatumIzradeOptuznogAktaFormated>
    <izvorni_sadrzaj>20.10.2025.</izvorni_sadrzaj>
    <derivirana_varijabla naziv="DomainObject.Predmet.DatumIzradeOptuznogAktaFormated_1">20.10.2025.</derivirana_varijabla>
  </DomainObject.Predmet.DatumIzradeOptuznogAktaFormated>
  <DomainObject.Predmet.DatumOsnivanja>
    <izvorni_sadrzaj>22. listopada 2025.</izvorni_sadrzaj>
    <derivirana_varijabla naziv="DomainObject.Predmet.DatumOsnivanja_1">22.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listopada 2025.</izvorni_sadrzaj>
    <derivirana_varijabla naziv="DomainObject.Predmet.DatumPrimitkaOptuznogAkta_1">20. listopada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St-436/2025</izvorni_sadrzaj>
    <derivirana_varijabla naziv="DomainObject.Predmet.OznakaBroj_1">St-436/2025</derivirana_varijabla>
  </DomainObject.Predmet.OznakaBroj>
  <DomainObject.Predmet.OznakaBrojOptuznogAkta>
    <izvorni_sadrzaj>04-06-25-4061</izvorni_sadrzaj>
    <derivirana_varijabla naziv="DomainObject.Predmet.OznakaBrojOptuznogAkta_1">04-06-25-4061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 TENT j.d.o.o.  Rijeka zastupanog po punomoćniku Nikola Nenadović</izvorni_sadrzaj>
    <derivirana_varijabla naziv="DomainObject.Predmet.ProtustrankaFormated_1">  BELL TENT j.d.o.o.  Rijeka zastupanog po punomoćniku Nikola Nenadović</derivirana_varijabla>
  </DomainObject.Predmet.ProtustrankaFormated>
  <DomainObject.Predmet.ProtustrankaFormatedOIB>
    <izvorni_sadrzaj>  BELL TENT j.d.o.o.  Rijeka, OIB 90091283892 zastupanog po punomoćniku Nikola Nenadović</izvorni_sadrzaj>
    <derivirana_varijabla naziv="DomainObject.Predmet.ProtustrankaFormatedOIB_1">  BELL TENT j.d.o.o.  Rijeka, OIB 90091283892 zastupanog po punomoćniku Nikola Nenadović</derivirana_varijabla>
  </DomainObject.Predmet.ProtustrankaFormatedOIB>
  <DomainObject.Predmet.ProtustrankaFormatedWithAdress>
    <izvorni_sadrzaj> BELL TENT j.d.o.o.  Rijeka, Korzo 38, 51000 Rijeka zastupanog po punomoćniku Nikola Nenadović</izvorni_sadrzaj>
    <derivirana_varijabla naziv="DomainObject.Predmet.ProtustrankaFormatedWithAdress_1"> BELL TENT j.d.o.o.  Rijeka, Korzo 38, 51000 Rijeka zastupanog po punomoćniku Nikola Nenadović</derivirana_varijabla>
  </DomainObject.Predmet.ProtustrankaFormatedWithAdress>
  <DomainObject.Predmet.ProtustrankaFormatedWithAdressOIB>
    <izvorni_sadrzaj> BELL TENT j.d.o.o.  Rijeka, OIB 90091283892, Korzo 38, 51000 Rijeka zastupanog po punomoćniku Nikola Nenadović</izvorni_sadrzaj>
    <derivirana_varijabla naziv="DomainObject.Predmet.ProtustrankaFormatedWithAdressOIB_1"> BELL TENT j.d.o.o.  Rijeka, OIB 90091283892, Korzo 38, 51000 Rijeka zastupanog po punomoćniku Nikola Nenadović</derivirana_varijabla>
  </DomainObject.Predmet.ProtustrankaFormatedWithAdressOIB>
  <DomainObject.Predmet.ProtustrankaWithAdress>
    <izvorni_sadrzaj>BELL TENT j.d.o.o.  Rijeka Korzo 38, 51000 Rijeka</izvorni_sadrzaj>
    <derivirana_varijabla naziv="DomainObject.Predmet.ProtustrankaWithAdress_1">BELL TENT j.d.o.o.  Rijeka Korzo 38, 51000 Rijeka</derivirana_varijabla>
  </DomainObject.Predmet.ProtustrankaWithAdress>
  <DomainObject.Predmet.ProtustrankaWithAdressOIB>
    <izvorni_sadrzaj>BELL TENT j.d.o.o.  Rijeka, OIB 90091283892, Korzo 38, 51000 Rijeka</izvorni_sadrzaj>
    <derivirana_varijabla naziv="DomainObject.Predmet.ProtustrankaWithAdressOIB_1">BELL TENT j.d.o.o.  Rijeka, OIB 90091283892, Korzo 38, 51000 Rijeka</derivirana_varijabla>
  </DomainObject.Predmet.ProtustrankaWithAdressOIB>
  <DomainObject.Predmet.ProtustrankaNazivFormated>
    <izvorni_sadrzaj>BELL TENT j.d.o.o.  Rijeka</izvorni_sadrzaj>
    <derivirana_varijabla naziv="DomainObject.Predmet.ProtustrankaNazivFormated_1">BELL TENT j.d.o.o.  Rijeka</derivirana_varijabla>
  </DomainObject.Predmet.ProtustrankaNazivFormated>
  <DomainObject.Predmet.ProtustrankaNazivFormatedOIB>
    <izvorni_sadrzaj>BELL TENT j.d.o.o.  Rijeka, OIB 90091283892</izvorni_sadrzaj>
    <derivirana_varijabla naziv="DomainObject.Predmet.ProtustrankaNazivFormatedOIB_1">BELL TENT j.d.o.o.  Rijeka, OIB 90091283892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BELL TENT j.d.o.o.  Rijeka zastupanog po punomoćniku Nikola Nenadović</item>
    </izvorni_sadrzaj>
    <derivirana_varijabla naziv="DomainObject.Predmet.ProtuStrankaListFormated_1">
      <item>BELL TENT j.d.o.o.  Rijeka zastupanog po punomoćniku Nikola Nenadović</item>
    </derivirana_varijabla>
  </DomainObject.Predmet.ProtuStrankaListFormated>
  <DomainObject.Predmet.ProtuStrankaListFormatedOIB>
    <izvorni_sadrzaj>
      <item>BELL TENT j.d.o.o.  Rijeka, OIB 90091283892 zastupanog po punomoćniku Nikola Nenadović</item>
    </izvorni_sadrzaj>
    <derivirana_varijabla naziv="DomainObject.Predmet.ProtuStrankaListFormatedOIB_1">
      <item>BELL TENT j.d.o.o.  Rijeka, OIB 90091283892 zastupanog po punomoćniku Nikola Nenadović</item>
    </derivirana_varijabla>
  </DomainObject.Predmet.ProtuStrankaListFormatedOIB>
  <DomainObject.Predmet.ProtuStrankaListFormatedWithAdress>
    <izvorni_sadrzaj>
      <item>BELL TENT j.d.o.o.  Rijeka, Korzo 38, 51000 Rijeka zastupanog po punomoćniku Nikola Nenadović</item>
    </izvorni_sadrzaj>
    <derivirana_varijabla naziv="DomainObject.Predmet.ProtuStrankaListFormatedWithAdress_1">
      <item>BELL TENT j.d.o.o.  Rijeka, Korzo 38, 51000 Rijeka zastupanog po punomoćniku Nikola Nenadović</item>
    </derivirana_varijabla>
  </DomainObject.Predmet.ProtuStrankaListFormatedWithAdress>
  <DomainObject.Predmet.ProtuStrankaListFormatedWithAdressOIB>
    <izvorni_sadrzaj>
      <item>BELL TENT j.d.o.o.  Rijeka, OIB 90091283892, Korzo 38, 51000 Rijeka zastupanog po punomoćniku Nikola Nenadović</item>
    </izvorni_sadrzaj>
    <derivirana_varijabla naziv="DomainObject.Predmet.ProtuStrankaListFormatedWithAdressOIB_1">
      <item>BELL TENT j.d.o.o.  Rijeka, OIB 90091283892, Korzo 38, 51000 Rijeka zastupanog po punomoćniku Nikola Nenadović</item>
    </derivirana_varijabla>
  </DomainObject.Predmet.ProtuStrankaListFormatedWithAdressOIB>
  <DomainObject.Predmet.ProtuStrankaListNazivFormated>
    <izvorni_sadrzaj>
      <item>BELL TENT j.d.o.o.  Rijeka</item>
    </izvorni_sadrzaj>
    <derivirana_varijabla naziv="DomainObject.Predmet.ProtuStrankaListNazivFormated_1">
      <item>BELL TENT j.d.o.o.  Rijeka</item>
    </derivirana_varijabla>
  </DomainObject.Predmet.ProtuStrankaListNazivFormated>
  <DomainObject.Predmet.ProtuStrankaListNazivFormatedOIB>
    <izvorni_sadrzaj>
      <item>BELL TENT j.d.o.o.  Rijeka, OIB 90091283892</item>
    </izvorni_sadrzaj>
    <derivirana_varijabla naziv="DomainObject.Predmet.ProtuStrankaListNazivFormatedOIB_1">
      <item>BELL TENT j.d.o.o.  Rijeka, OIB 90091283892</item>
    </derivirana_varijabla>
  </DomainObject.Predmet.ProtuStrankaListNazivFormatedOIB>
  <DomainObject.Predmet.OstaliListFormated>
    <izvorni_sadrzaj>
      <item>Nikola Nenadović punomoćnik sudionika u postupku BELL TENT j.d.o.o.  Rijeka</item>
    </izvorni_sadrzaj>
    <derivirana_varijabla naziv="DomainObject.Predmet.OstaliListFormated_1">
      <item>Nikola Nenadović punomoćnik sudionika u postupku BELL TENT j.d.o.o.  Rijeka</item>
    </derivirana_varijabla>
  </DomainObject.Predmet.OstaliListFormated>
  <DomainObject.Predmet.OstaliListFormatedOIB>
    <izvorni_sadrzaj>
      <item>Nikola Nenadović, OIB 94118940484 punomoćnik sudionika u postupku BELL TENT j.d.o.o.  Rijeka</item>
    </izvorni_sadrzaj>
    <derivirana_varijabla naziv="DomainObject.Predmet.OstaliListFormatedOIB_1">
      <item>Nikola Nenadović, OIB 94118940484 punomoćnik sudionika u postupku BELL TENT j.d.o.o.  Rijeka</item>
    </derivirana_varijabla>
  </DomainObject.Predmet.OstaliListFormatedOIB>
  <DomainObject.Predmet.OstaliListFormatedWithAdress>
    <izvorni_sadrzaj>
      <item>Nikola Nenadović, Pomerio 3, 51000 Rijeka punomoćnik sudionika u postupku BELL TENT j.d.o.o.  Rijeka</item>
    </izvorni_sadrzaj>
    <derivirana_varijabla naziv="DomainObject.Predmet.OstaliListFormatedWithAdress_1">
      <item>Nikola Nenadović, Pomerio 3, 51000 Rijeka punomoćnik sudionika u postupku BELL TENT j.d.o.o.  Rijeka</item>
    </derivirana_varijabla>
  </DomainObject.Predmet.OstaliListFormatedWithAdress>
  <DomainObject.Predmet.OstaliListFormatedWithAdressOIB>
    <izvorni_sadrzaj>
      <item>Nikola Nenadović, OIB 94118940484, Pomerio 3, 51000 Rijeka punomoćnik sudionika u postupku BELL TENT j.d.o.o.  Rijeka</item>
    </izvorni_sadrzaj>
    <derivirana_varijabla naziv="DomainObject.Predmet.OstaliListFormatedWithAdressOIB_1">
      <item>Nikola Nenadović, OIB 94118940484, Pomerio 3, 51000 Rijeka punomoćnik sudionika u postupku BELL TENT j.d.o.o.  Rijeka</item>
    </derivirana_varijabla>
  </DomainObject.Predmet.OstaliListFormatedWithAdressOIB>
  <DomainObject.Predmet.OstaliListNazivFormated>
    <izvorni_sadrzaj>
      <item>Nikola Nenadović</item>
    </izvorni_sadrzaj>
    <derivirana_varijabla naziv="DomainObject.Predmet.OstaliListNazivFormated_1">
      <item>Nikola Nenadović</item>
    </derivirana_varijabla>
  </DomainObject.Predmet.OstaliListNazivFormated>
  <DomainObject.Predmet.OstaliListNazivFormatedOIB>
    <izvorni_sadrzaj>
      <item>Nikola Nenadović, OIB 94118940484</item>
    </izvorni_sadrzaj>
    <derivirana_varijabla naziv="DomainObject.Predmet.OstaliListNazivFormatedOIB_1">
      <item>Nikola Nenadović, OIB 94118940484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2025.</izvorni_sadrzaj>
    <derivirana_varijabla naziv="DomainObject.Datum_1">10. prosinca 2025.</derivirana_varijabla>
  </DomainObject.Datum>
  <DomainObject.PoslovniBrojDokumenta>
    <izvorni_sadrzaj>St-436/2025-9</izvorni_sadrzaj>
    <derivirana_varijabla naziv="DomainObject.PoslovniBrojDokumenta_1">St-436/2025-9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BELL TENT j.d.o.o.  Rijeka</izvorni_sadrzaj>
    <derivirana_varijabla naziv="DomainObject.Predmet.ProtustrankaIDrugi_1">BELL TENT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BELL TENT j.d.o.o.  Rijeka, OIB 90091283892, Korzo 38, 51000 Rijeka</izvorni_sadrzaj>
    <derivirana_varijabla naziv="DomainObject.Predmet.ProtustrankaIDrugiAdressOIB_1">BELL TENT j.d.o.o.  Rijeka, OIB 90091283892, Korzo 38,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BELL TENT j.d.o.o.  Rijeka</item>
      <item>Nikola Nenadović</item>
    </izvorni_sadrzaj>
    <derivirana_varijabla naziv="DomainObject.Predmet.SudioniciListNaziv_1">
      <item>FINA  Rijeka</item>
      <item>BELL TENT j.d.o.o.  Rijeka</item>
      <item>Nikola Nenadović</item>
    </derivirana_varijabla>
  </DomainObject.Predmet.SudioniciListNaziv>
  <DomainObject.Predmet.SudioniciListAdressOIB>
    <izvorni_sadrzaj>
      <item>BELL TENT j.d.o.o.  Rijeka, OIB 90091283892, Korzo 38,51000 Rijeka</item>
      <item>FINA  Rijeka, OIB 85821130368, Frana Kurelca 3,51000 Rijeka</item>
      <item>Nikola Nenadović, OIB 94118940484, Pomerio 3,51000 Rijeka</item>
    </izvorni_sadrzaj>
    <derivirana_varijabla naziv="DomainObject.Predmet.SudioniciListAdressOIB_1">
      <item>BELL TENT j.d.o.o.  Rijeka, OIB 90091283892, Korzo 38,51000 Rijeka</item>
      <item>FINA  Rijeka, OIB 85821130368, Frana Kurelca 3,51000 Rijeka</item>
      <item>Nikola Nenadović, OIB 94118940484, Pomerio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90091283892</item>
      <item>, OIB 94118940484</item>
    </izvorni_sadrzaj>
    <derivirana_varijabla naziv="DomainObject.Predmet.SudioniciListNazivOIB_1">
      <item>, OIB 85821130368</item>
      <item>, OIB 90091283892</item>
      <item>, OIB 94118940484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27A22-C7E8-4850-8D19-788881C5F6A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381</properties:Words>
  <properties:Characters>2052</properties:Characters>
  <properties:Lines>68</properties:Lines>
  <properties:Paragraphs>29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2025-12-10T07:18:00Z</dcterms:created>
  <dc:creator>rcerneka</dc:creator>
  <cp:lastModifiedBy>Dajana Jurković</cp:lastModifiedBy>
  <cp:lastPrinted>2024-06-19T08:59:00Z</cp:lastPrinted>
  <dcterms:modified xmlns:xsi="http://www.w3.org/2001/XMLSchema-instance" xsi:type="dcterms:W3CDTF">2025-12-10T08:39:00Z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St-436/2025-9 / Zapisnik - Ročište radi izjašnjenja o prijedlogu za otvaranje steč.post (436,25 zapisnik prethodni bez privremenog.docx)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